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both"/>
        <w:rPr>
          <w:rFonts w:ascii="Century Schoolbook" w:hAnsi="Century Schoolbook"/>
          <w:color w:val="984806" w:themeColor="accent6" w:themeShade="80"/>
        </w:rPr>
      </w:pPr>
      <w:r>
        <w:rPr>
          <w:rFonts w:ascii="Century Schoolbook" w:hAnsi="Century Schoolbook"/>
          <w:color w:val="984806" w:themeColor="accent6" w:themeShade="8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76835</wp:posOffset>
            </wp:positionH>
            <wp:positionV relativeFrom="paragraph">
              <wp:posOffset>-123825</wp:posOffset>
            </wp:positionV>
            <wp:extent cx="3429000" cy="4611370"/>
            <wp:effectExtent l="0" t="0" r="0" b="0"/>
            <wp:wrapTight wrapText="bothSides">
              <wp:wrapPolygon edited="0">
                <wp:start x="-220" y="0"/>
                <wp:lineTo x="-220" y="21275"/>
                <wp:lineTo x="21460" y="21275"/>
                <wp:lineTo x="21460" y="0"/>
                <wp:lineTo x="-220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Kaple sv. Vojt</w:t>
      </w:r>
      <w:r>
        <w:rPr>
          <w:rFonts w:cs="Times New Roman" w:ascii="Monotype Corsiva" w:hAnsi="Monotype Corsiva"/>
          <w:b/>
          <w:color w:val="984806" w:themeColor="accent6" w:themeShade="80"/>
          <w:sz w:val="44"/>
          <w:szCs w:val="44"/>
          <w:lang w:val="cs-CZ"/>
        </w:rPr>
        <w:t>ě</w:t>
      </w: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cha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Příčovy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Mše svatá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44"/>
          <w:szCs w:val="44"/>
          <w:lang w:val="cs-CZ"/>
        </w:rPr>
      </w:pPr>
      <w:bookmarkStart w:id="0" w:name="_GoBack"/>
      <w:bookmarkStart w:id="1" w:name="_GoBack"/>
      <w:bookmarkEnd w:id="1"/>
      <w:r>
        <w:rPr>
          <w:rFonts w:cs="Sakkal Majalla" w:ascii="Monotype Corsiva" w:hAnsi="Monotype Corsiva"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U p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ř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le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itosti  30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6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. výročí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vysvěcení kaple vás srde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ě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zveme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na mši svatou,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Lucida Calligraphy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která se uskute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v sobotu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13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. srpna 202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2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od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9:00 (latinská) a od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10:00 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(česká)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.</w:t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Mši svatou bude slou</w:t>
      </w:r>
      <w:r>
        <w:rPr>
          <w:rFonts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it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P. Stanislav Přibyl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P. Stanislav Zápotocký</w:t>
      </w:r>
    </w:p>
    <w:sectPr>
      <w:type w:val="nextPage"/>
      <w:pgSz w:orient="landscape" w:w="11906" w:h="8391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rutiger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Schoolbook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utiger" w:hAnsi="Frutiger" w:eastAsia="Calibri" w:cs="" w:cstheme="minorBidi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Frutiger" w:hAnsi="Frutiger" w:eastAsia="Calibri" w:cs="" w:cstheme="minorBidi" w:eastAsiaTheme="minorHAnsi"/>
      <w:color w:val="00000A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93d6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93d64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8313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LibreOffice/5.4.4.2$Windows_X86_64 LibreOffice_project/2524958677847fb3bb44820e40380acbe820f960</Application>
  <Pages>1</Pages>
  <Words>43</Words>
  <Characters>219</Characters>
  <CharactersWithSpaces>259</CharactersWithSpaces>
  <Paragraphs>12</Paragraphs>
  <Company>DHL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2017-03-17T10:01:00Z</dcterms:created>
  <dc:creator>Barbora Petrtylova (DHL IT Services)</dc:creator>
  <dc:description/>
  <dc:language>cs-CZ</dc:language>
  <cp:lastModifiedBy/>
  <cp:lastPrinted>2022-08-02T14:37:11Z</cp:lastPrinted>
  <dcterms:modified xsi:type="dcterms:W3CDTF">2022-08-02T14:37:31Z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DHL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